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4B087" w14:textId="77777777" w:rsidR="00D72112" w:rsidRPr="008C3DBA" w:rsidRDefault="00D72112" w:rsidP="00D72112">
      <w:pPr>
        <w:jc w:val="center"/>
        <w:rPr>
          <w:b/>
          <w:szCs w:val="24"/>
        </w:rPr>
      </w:pPr>
      <w:r w:rsidRPr="008C3DBA">
        <w:rPr>
          <w:b/>
          <w:szCs w:val="24"/>
        </w:rPr>
        <w:t>TOWN OF SULLIVAN</w:t>
      </w:r>
    </w:p>
    <w:p w14:paraId="1B55119F" w14:textId="77777777" w:rsidR="00D72112" w:rsidRPr="008C3DBA" w:rsidRDefault="00D72112" w:rsidP="00D72112">
      <w:pPr>
        <w:spacing w:after="180"/>
        <w:jc w:val="center"/>
        <w:rPr>
          <w:b/>
          <w:szCs w:val="24"/>
        </w:rPr>
      </w:pPr>
      <w:r w:rsidRPr="008C3DBA">
        <w:rPr>
          <w:b/>
          <w:szCs w:val="24"/>
        </w:rPr>
        <w:t>TOWN BOARD RESOLUTION</w:t>
      </w:r>
    </w:p>
    <w:p w14:paraId="2991CDDD" w14:textId="5B1FB37C" w:rsidR="00D72112" w:rsidRPr="008C3DBA" w:rsidRDefault="00D6424B" w:rsidP="00D72112">
      <w:pPr>
        <w:spacing w:after="180"/>
        <w:jc w:val="center"/>
        <w:rPr>
          <w:b/>
          <w:szCs w:val="24"/>
        </w:rPr>
      </w:pPr>
      <w:r>
        <w:rPr>
          <w:b/>
          <w:szCs w:val="24"/>
        </w:rPr>
        <w:t>January 15</w:t>
      </w:r>
      <w:r w:rsidR="00F576D5">
        <w:rPr>
          <w:b/>
          <w:szCs w:val="24"/>
        </w:rPr>
        <w:t>, 20</w:t>
      </w:r>
      <w:r>
        <w:rPr>
          <w:b/>
          <w:szCs w:val="24"/>
        </w:rPr>
        <w:t>20</w:t>
      </w:r>
    </w:p>
    <w:p w14:paraId="59936D9A" w14:textId="3916D1DB" w:rsidR="00D72112" w:rsidRPr="008C3DBA" w:rsidRDefault="00D72112" w:rsidP="00D72112">
      <w:pPr>
        <w:jc w:val="center"/>
        <w:rPr>
          <w:b/>
          <w:szCs w:val="24"/>
        </w:rPr>
      </w:pPr>
      <w:r w:rsidRPr="008C3DBA">
        <w:rPr>
          <w:b/>
          <w:szCs w:val="24"/>
        </w:rPr>
        <w:t xml:space="preserve">TOWN OF SULLIVAN LOCAL LAW </w:t>
      </w:r>
      <w:r w:rsidR="00D6424B">
        <w:rPr>
          <w:b/>
          <w:szCs w:val="24"/>
        </w:rPr>
        <w:t>A</w:t>
      </w:r>
      <w:r w:rsidRPr="008C3DBA">
        <w:rPr>
          <w:b/>
          <w:szCs w:val="24"/>
        </w:rPr>
        <w:t xml:space="preserve"> OF 20</w:t>
      </w:r>
      <w:r w:rsidR="00D6424B">
        <w:rPr>
          <w:b/>
          <w:szCs w:val="24"/>
        </w:rPr>
        <w:t>20</w:t>
      </w:r>
    </w:p>
    <w:p w14:paraId="13D5FDAF" w14:textId="09BD2AC0" w:rsidR="00D6424B" w:rsidRDefault="00F719CF" w:rsidP="0044712E">
      <w:pPr>
        <w:jc w:val="center"/>
        <w:rPr>
          <w:szCs w:val="24"/>
        </w:rPr>
      </w:pPr>
      <w:r w:rsidRPr="008C3DBA">
        <w:rPr>
          <w:szCs w:val="24"/>
        </w:rPr>
        <w:t>(</w:t>
      </w:r>
      <w:r w:rsidR="00D6424B">
        <w:rPr>
          <w:szCs w:val="24"/>
        </w:rPr>
        <w:t>“</w:t>
      </w:r>
      <w:r w:rsidRPr="008C3DBA">
        <w:rPr>
          <w:szCs w:val="24"/>
        </w:rPr>
        <w:t>A Local Law</w:t>
      </w:r>
      <w:r w:rsidR="0088151D" w:rsidRPr="008C3DBA">
        <w:rPr>
          <w:szCs w:val="24"/>
        </w:rPr>
        <w:t xml:space="preserve"> </w:t>
      </w:r>
      <w:r w:rsidR="00676618">
        <w:rPr>
          <w:szCs w:val="24"/>
        </w:rPr>
        <w:t xml:space="preserve">to </w:t>
      </w:r>
      <w:r w:rsidR="0044712E">
        <w:rPr>
          <w:szCs w:val="24"/>
        </w:rPr>
        <w:t>Amend</w:t>
      </w:r>
      <w:r w:rsidR="00D6424B">
        <w:rPr>
          <w:szCs w:val="24"/>
        </w:rPr>
        <w:t xml:space="preserve"> the Code of the Town of Sullivan to Create a</w:t>
      </w:r>
    </w:p>
    <w:p w14:paraId="4D0F8E23" w14:textId="45117BF0" w:rsidR="00D073AB" w:rsidRPr="008C3DBA" w:rsidRDefault="00D6424B" w:rsidP="00676618">
      <w:pPr>
        <w:spacing w:after="360"/>
        <w:jc w:val="center"/>
        <w:rPr>
          <w:szCs w:val="24"/>
        </w:rPr>
      </w:pPr>
      <w:r>
        <w:rPr>
          <w:szCs w:val="24"/>
        </w:rPr>
        <w:t>New Chapter 210 T</w:t>
      </w:r>
      <w:r w:rsidR="0044712E">
        <w:rPr>
          <w:szCs w:val="24"/>
        </w:rPr>
        <w:t>itled “</w:t>
      </w:r>
      <w:r>
        <w:rPr>
          <w:szCs w:val="24"/>
        </w:rPr>
        <w:t>Small Cell Wireless Deployment Requirements</w:t>
      </w:r>
      <w:r w:rsidR="00F576D5">
        <w:rPr>
          <w:szCs w:val="24"/>
        </w:rPr>
        <w:t>”)</w:t>
      </w:r>
    </w:p>
    <w:p w14:paraId="68CCB7B1" w14:textId="48406B78" w:rsidR="00D72112" w:rsidRDefault="006F5491" w:rsidP="00D6424B">
      <w:pPr>
        <w:spacing w:line="420" w:lineRule="auto"/>
        <w:ind w:firstLine="720"/>
        <w:jc w:val="both"/>
        <w:rPr>
          <w:szCs w:val="24"/>
        </w:rPr>
      </w:pPr>
      <w:r>
        <w:rPr>
          <w:szCs w:val="24"/>
        </w:rPr>
        <w:t>Counselor Martin</w:t>
      </w:r>
      <w:r w:rsidR="00D6424B">
        <w:rPr>
          <w:szCs w:val="24"/>
        </w:rPr>
        <w:t xml:space="preserve"> i</w:t>
      </w:r>
      <w:r w:rsidR="00D72112" w:rsidRPr="008C3DBA">
        <w:rPr>
          <w:szCs w:val="24"/>
        </w:rPr>
        <w:t xml:space="preserve">ntroduced proposed Local Law No. </w:t>
      </w:r>
      <w:r w:rsidR="00D6424B">
        <w:rPr>
          <w:szCs w:val="24"/>
        </w:rPr>
        <w:t>A</w:t>
      </w:r>
      <w:r w:rsidR="00D72112" w:rsidRPr="008C3DBA">
        <w:rPr>
          <w:szCs w:val="24"/>
        </w:rPr>
        <w:t>-20</w:t>
      </w:r>
      <w:r w:rsidR="00D6424B">
        <w:rPr>
          <w:szCs w:val="24"/>
        </w:rPr>
        <w:t>20</w:t>
      </w:r>
      <w:r w:rsidR="00D72112" w:rsidRPr="008C3DBA">
        <w:rPr>
          <w:szCs w:val="24"/>
        </w:rPr>
        <w:t>, “</w:t>
      </w:r>
      <w:r w:rsidR="00D6424B" w:rsidRPr="00D6424B">
        <w:rPr>
          <w:szCs w:val="24"/>
        </w:rPr>
        <w:t>A Local Law to Amend the Code of the Town of Sullivan to Create a</w:t>
      </w:r>
      <w:r w:rsidR="00D6424B">
        <w:rPr>
          <w:szCs w:val="24"/>
        </w:rPr>
        <w:t xml:space="preserve"> </w:t>
      </w:r>
      <w:r w:rsidR="00D6424B" w:rsidRPr="00D6424B">
        <w:rPr>
          <w:szCs w:val="24"/>
        </w:rPr>
        <w:t>New Chapter 210 Titled “Small Cell Wireless Deployment Requirements</w:t>
      </w:r>
      <w:r w:rsidR="00F576D5">
        <w:rPr>
          <w:szCs w:val="24"/>
        </w:rPr>
        <w:t xml:space="preserve">,” </w:t>
      </w:r>
      <w:r w:rsidR="00F719CF" w:rsidRPr="008C3DBA">
        <w:rPr>
          <w:szCs w:val="24"/>
        </w:rPr>
        <w:t>and ma</w:t>
      </w:r>
      <w:r w:rsidR="00E43CA2" w:rsidRPr="008C3DBA">
        <w:rPr>
          <w:szCs w:val="24"/>
        </w:rPr>
        <w:t xml:space="preserve">de </w:t>
      </w:r>
      <w:r w:rsidR="00D72112" w:rsidRPr="008C3DBA">
        <w:rPr>
          <w:szCs w:val="24"/>
        </w:rPr>
        <w:t xml:space="preserve">the following motion which was seconded by </w:t>
      </w:r>
      <w:r>
        <w:rPr>
          <w:szCs w:val="24"/>
        </w:rPr>
        <w:t xml:space="preserve">Counselor </w:t>
      </w:r>
      <w:proofErr w:type="spellStart"/>
      <w:r>
        <w:t>Brzuszkiewicz</w:t>
      </w:r>
      <w:proofErr w:type="spellEnd"/>
      <w:r w:rsidR="00D72112" w:rsidRPr="008C3DBA">
        <w:rPr>
          <w:szCs w:val="24"/>
        </w:rPr>
        <w:t>:</w:t>
      </w:r>
    </w:p>
    <w:p w14:paraId="0264E93E" w14:textId="572D8396" w:rsidR="00D6424B" w:rsidRPr="00D6424B" w:rsidRDefault="00D72112" w:rsidP="00D6424B">
      <w:pPr>
        <w:spacing w:line="420" w:lineRule="auto"/>
        <w:ind w:firstLine="720"/>
        <w:jc w:val="both"/>
        <w:rPr>
          <w:szCs w:val="24"/>
        </w:rPr>
      </w:pPr>
      <w:r w:rsidRPr="008C3DBA">
        <w:rPr>
          <w:b/>
          <w:szCs w:val="24"/>
        </w:rPr>
        <w:t>WHEREAS</w:t>
      </w:r>
      <w:r w:rsidRPr="008C3DBA">
        <w:rPr>
          <w:szCs w:val="24"/>
        </w:rPr>
        <w:t xml:space="preserve">, </w:t>
      </w:r>
      <w:r w:rsidR="00D6424B" w:rsidRPr="00D6424B">
        <w:rPr>
          <w:szCs w:val="24"/>
        </w:rPr>
        <w:t xml:space="preserve">proposed Local Law </w:t>
      </w:r>
      <w:r w:rsidR="00D6424B">
        <w:rPr>
          <w:szCs w:val="24"/>
        </w:rPr>
        <w:t>A</w:t>
      </w:r>
      <w:r w:rsidR="00D6424B" w:rsidRPr="00D6424B">
        <w:rPr>
          <w:szCs w:val="24"/>
        </w:rPr>
        <w:t>-20</w:t>
      </w:r>
      <w:r w:rsidR="00D6424B">
        <w:rPr>
          <w:szCs w:val="24"/>
        </w:rPr>
        <w:t>20</w:t>
      </w:r>
      <w:r w:rsidR="00D6424B" w:rsidRPr="00D6424B">
        <w:rPr>
          <w:szCs w:val="24"/>
        </w:rPr>
        <w:t xml:space="preserve"> has been introduced and will be considered for enactment pursuant to the provisions of the Municipal Home Rule Law and Town Law; and</w:t>
      </w:r>
    </w:p>
    <w:p w14:paraId="74548EFE" w14:textId="77777777" w:rsidR="00D6424B" w:rsidRPr="00D6424B" w:rsidRDefault="00D6424B" w:rsidP="00D6424B">
      <w:pPr>
        <w:spacing w:line="420" w:lineRule="auto"/>
        <w:ind w:firstLine="720"/>
        <w:jc w:val="both"/>
        <w:rPr>
          <w:szCs w:val="24"/>
        </w:rPr>
      </w:pPr>
      <w:r w:rsidRPr="00D6424B">
        <w:rPr>
          <w:b/>
          <w:bCs/>
          <w:szCs w:val="24"/>
        </w:rPr>
        <w:t>WHEREAS</w:t>
      </w:r>
      <w:r w:rsidRPr="00D6424B">
        <w:rPr>
          <w:szCs w:val="24"/>
        </w:rPr>
        <w:t>, the Federal Communications Commission (“FCC”) has issued a Declaratory Ruling and Third Report and Order, known as FCC 18-133 or the “Order”, to encourage and facilitate the deployment of small cell wireless communications facilities throughout the United States of America; and</w:t>
      </w:r>
    </w:p>
    <w:p w14:paraId="6AFE8B34" w14:textId="77777777" w:rsidR="00D6424B" w:rsidRPr="00D6424B" w:rsidRDefault="00D6424B" w:rsidP="00D6424B">
      <w:pPr>
        <w:spacing w:line="420" w:lineRule="auto"/>
        <w:ind w:firstLine="720"/>
        <w:jc w:val="both"/>
        <w:rPr>
          <w:szCs w:val="24"/>
        </w:rPr>
      </w:pPr>
      <w:r w:rsidRPr="00D6424B">
        <w:rPr>
          <w:b/>
          <w:bCs/>
          <w:szCs w:val="24"/>
        </w:rPr>
        <w:t>WHEREAS</w:t>
      </w:r>
      <w:r w:rsidRPr="00D6424B">
        <w:rPr>
          <w:szCs w:val="24"/>
        </w:rPr>
        <w:t>, referencing several reasons and determinations as to why the deployment of small cell wireless communications facilities throughout the United States is considered beneficial, the Order is intended to streamline and accelerate the wireless infrastructure siting review process; and</w:t>
      </w:r>
    </w:p>
    <w:p w14:paraId="422F2E12" w14:textId="77777777" w:rsidR="00D6424B" w:rsidRPr="00D6424B" w:rsidRDefault="00D6424B" w:rsidP="00D6424B">
      <w:pPr>
        <w:spacing w:line="420" w:lineRule="auto"/>
        <w:ind w:firstLine="720"/>
        <w:jc w:val="both"/>
        <w:rPr>
          <w:szCs w:val="24"/>
        </w:rPr>
      </w:pPr>
      <w:r w:rsidRPr="00D6424B">
        <w:rPr>
          <w:b/>
          <w:bCs/>
          <w:szCs w:val="24"/>
        </w:rPr>
        <w:t>WHEREAS</w:t>
      </w:r>
      <w:r w:rsidRPr="00D6424B">
        <w:rPr>
          <w:szCs w:val="24"/>
        </w:rPr>
        <w:t>, the Order does, however, explicitly reserve the right of local governments to impose aesthetic requirements and safety considerations upon such small cell wireless communications facilities; and</w:t>
      </w:r>
    </w:p>
    <w:p w14:paraId="27073CD6" w14:textId="05B7B5ED" w:rsidR="00D6424B" w:rsidRPr="00D6424B" w:rsidRDefault="00D6424B" w:rsidP="00D6424B">
      <w:pPr>
        <w:spacing w:line="420" w:lineRule="auto"/>
        <w:ind w:firstLine="720"/>
        <w:jc w:val="both"/>
        <w:rPr>
          <w:szCs w:val="24"/>
        </w:rPr>
      </w:pPr>
      <w:r w:rsidRPr="00D6424B">
        <w:rPr>
          <w:b/>
          <w:bCs/>
          <w:szCs w:val="24"/>
        </w:rPr>
        <w:t>WHEREAS</w:t>
      </w:r>
      <w:r w:rsidRPr="00D6424B">
        <w:rPr>
          <w:szCs w:val="24"/>
        </w:rPr>
        <w:t xml:space="preserve">, by Resolution dated April </w:t>
      </w:r>
      <w:r>
        <w:rPr>
          <w:szCs w:val="24"/>
        </w:rPr>
        <w:t>3</w:t>
      </w:r>
      <w:r w:rsidRPr="00D6424B">
        <w:rPr>
          <w:szCs w:val="24"/>
        </w:rPr>
        <w:t xml:space="preserve">, 2019, the Town of </w:t>
      </w:r>
      <w:r>
        <w:rPr>
          <w:szCs w:val="24"/>
        </w:rPr>
        <w:t>Sullivan</w:t>
      </w:r>
      <w:r w:rsidRPr="00D6424B">
        <w:rPr>
          <w:szCs w:val="24"/>
        </w:rPr>
        <w:t xml:space="preserve"> Town Board expressed its desire to preserve and maintain all of its legal rights and options to address and reasonably regulate additional telecommunication technologies, including, but not limited to so called “4G” and “5G” technology, which rights and options included the ability to establish </w:t>
      </w:r>
      <w:r w:rsidRPr="00D6424B">
        <w:rPr>
          <w:szCs w:val="24"/>
        </w:rPr>
        <w:lastRenderedPageBreak/>
        <w:t>standards and requirements relative to the siting, construction, operation, maintenance, and permitting of such small commercial wireless facilities; and</w:t>
      </w:r>
    </w:p>
    <w:p w14:paraId="5BB59E7B" w14:textId="77777777" w:rsidR="00D6424B" w:rsidRPr="00D6424B" w:rsidRDefault="00D6424B" w:rsidP="00D6424B">
      <w:pPr>
        <w:spacing w:line="420" w:lineRule="auto"/>
        <w:ind w:firstLine="720"/>
        <w:jc w:val="both"/>
        <w:rPr>
          <w:szCs w:val="24"/>
        </w:rPr>
      </w:pPr>
      <w:r w:rsidRPr="00D6424B">
        <w:rPr>
          <w:b/>
          <w:bCs/>
          <w:szCs w:val="24"/>
        </w:rPr>
        <w:t>WHEREAS</w:t>
      </w:r>
      <w:r w:rsidRPr="00D6424B">
        <w:rPr>
          <w:szCs w:val="24"/>
        </w:rPr>
        <w:t>, the Town Board desires to regulate the deployment of small cell wireless communications facilities throughout the Town in conformance with the guidance and rules set forth in the Order; and</w:t>
      </w:r>
    </w:p>
    <w:p w14:paraId="618DAC20" w14:textId="7B84411B" w:rsidR="00D6424B" w:rsidRPr="00D6424B" w:rsidRDefault="00D6424B" w:rsidP="00D6424B">
      <w:pPr>
        <w:spacing w:line="420" w:lineRule="auto"/>
        <w:ind w:firstLine="720"/>
        <w:jc w:val="both"/>
        <w:rPr>
          <w:szCs w:val="24"/>
        </w:rPr>
      </w:pPr>
      <w:r w:rsidRPr="00D6424B">
        <w:rPr>
          <w:b/>
          <w:bCs/>
          <w:szCs w:val="24"/>
        </w:rPr>
        <w:t>WHEREAS</w:t>
      </w:r>
      <w:r w:rsidRPr="00D6424B">
        <w:rPr>
          <w:szCs w:val="24"/>
        </w:rPr>
        <w:t xml:space="preserve">, no other agency has the legal authority or jurisdiction to approve or directly undertake the enactment of Local Laws in the Town of </w:t>
      </w:r>
      <w:r>
        <w:rPr>
          <w:szCs w:val="24"/>
        </w:rPr>
        <w:t>Sullivan</w:t>
      </w:r>
      <w:r w:rsidRPr="00D6424B">
        <w:rPr>
          <w:szCs w:val="24"/>
        </w:rPr>
        <w:t>, such that there are no other involved agencies within the meaning of the New York State Environmental Quality Review Act (SEQRA) with respect to the proposed enactment of said Local Law, with the result that the Town Board shall act as lead agency in this matter; and</w:t>
      </w:r>
    </w:p>
    <w:p w14:paraId="1311207E" w14:textId="77777777" w:rsidR="00D6424B" w:rsidRPr="00D6424B" w:rsidRDefault="00D6424B" w:rsidP="00D6424B">
      <w:pPr>
        <w:spacing w:line="420" w:lineRule="auto"/>
        <w:ind w:firstLine="720"/>
        <w:jc w:val="both"/>
        <w:rPr>
          <w:szCs w:val="24"/>
        </w:rPr>
      </w:pPr>
      <w:r w:rsidRPr="00D6424B">
        <w:rPr>
          <w:b/>
          <w:bCs/>
          <w:szCs w:val="24"/>
        </w:rPr>
        <w:t>WHEREAS</w:t>
      </w:r>
      <w:r w:rsidRPr="00D6424B">
        <w:rPr>
          <w:szCs w:val="24"/>
        </w:rPr>
        <w:t>, the adoption of said Local Law is an unlisted action for purposes of environmental review under SEQRA and a Short Environmental Assessment Form (EAF) in support of this Local Law has been prepared and has been reviewed by the Town Board; and</w:t>
      </w:r>
    </w:p>
    <w:p w14:paraId="13184596" w14:textId="77777777" w:rsidR="00D6424B" w:rsidRPr="00D6424B" w:rsidRDefault="00D6424B" w:rsidP="00D6424B">
      <w:pPr>
        <w:spacing w:line="420" w:lineRule="auto"/>
        <w:ind w:firstLine="720"/>
        <w:jc w:val="both"/>
        <w:rPr>
          <w:szCs w:val="24"/>
        </w:rPr>
      </w:pPr>
      <w:r w:rsidRPr="00D6424B">
        <w:rPr>
          <w:b/>
          <w:bCs/>
          <w:szCs w:val="24"/>
        </w:rPr>
        <w:t>WHEREAS</w:t>
      </w:r>
      <w:r w:rsidRPr="00D6424B">
        <w:rPr>
          <w:szCs w:val="24"/>
        </w:rPr>
        <w:t>, the Town Board has considered the adoption of said Local Law, has considered the criteria contained in 6 N.Y.C.R.R. Part 617.7 and has compared the impacts which may be reasonably expected to result from the adoption of said Local Law against said criteria.</w:t>
      </w:r>
    </w:p>
    <w:p w14:paraId="25324DBB" w14:textId="77777777" w:rsidR="00D6424B" w:rsidRPr="00D6424B" w:rsidRDefault="00D6424B" w:rsidP="00D6424B">
      <w:pPr>
        <w:spacing w:line="420" w:lineRule="auto"/>
        <w:ind w:firstLine="720"/>
        <w:jc w:val="both"/>
        <w:rPr>
          <w:b/>
          <w:bCs/>
          <w:szCs w:val="24"/>
        </w:rPr>
      </w:pPr>
      <w:r w:rsidRPr="00D6424B">
        <w:rPr>
          <w:b/>
          <w:bCs/>
          <w:szCs w:val="24"/>
        </w:rPr>
        <w:t>NOW, THEREFORE, IT IS</w:t>
      </w:r>
    </w:p>
    <w:p w14:paraId="15DCC84B" w14:textId="413F46D5" w:rsidR="00D6424B" w:rsidRPr="00D6424B" w:rsidRDefault="00D6424B" w:rsidP="00D6424B">
      <w:pPr>
        <w:spacing w:line="420" w:lineRule="auto"/>
        <w:ind w:firstLine="720"/>
        <w:jc w:val="both"/>
        <w:rPr>
          <w:szCs w:val="24"/>
        </w:rPr>
      </w:pPr>
      <w:r w:rsidRPr="00D6424B">
        <w:rPr>
          <w:b/>
          <w:bCs/>
          <w:szCs w:val="24"/>
        </w:rPr>
        <w:t>RESOLVED AND DETERMINED</w:t>
      </w:r>
      <w:r w:rsidRPr="00D6424B">
        <w:rPr>
          <w:szCs w:val="24"/>
        </w:rPr>
        <w:t xml:space="preserve"> that there are no other involved agencies, that the Town Board shall act as lead agency and the enactment of proposed Local Law No. </w:t>
      </w:r>
      <w:r>
        <w:rPr>
          <w:szCs w:val="24"/>
        </w:rPr>
        <w:t>A</w:t>
      </w:r>
      <w:r w:rsidRPr="00D6424B">
        <w:rPr>
          <w:szCs w:val="24"/>
        </w:rPr>
        <w:t>-20</w:t>
      </w:r>
      <w:r>
        <w:rPr>
          <w:szCs w:val="24"/>
        </w:rPr>
        <w:t>20</w:t>
      </w:r>
      <w:r w:rsidRPr="00D6424B">
        <w:rPr>
          <w:szCs w:val="24"/>
        </w:rPr>
        <w:t xml:space="preserve"> is an unlisted action for purposes of SEQRA review; and it is further</w:t>
      </w:r>
    </w:p>
    <w:p w14:paraId="2E5FDD2B" w14:textId="1B8CE504" w:rsidR="00D6424B" w:rsidRDefault="00D6424B" w:rsidP="00D6424B">
      <w:pPr>
        <w:spacing w:line="420" w:lineRule="auto"/>
        <w:ind w:firstLine="720"/>
        <w:jc w:val="both"/>
        <w:rPr>
          <w:szCs w:val="24"/>
        </w:rPr>
      </w:pPr>
      <w:r w:rsidRPr="00D6424B">
        <w:rPr>
          <w:b/>
          <w:bCs/>
          <w:szCs w:val="24"/>
        </w:rPr>
        <w:t>RESOLVED AND DETERMINED</w:t>
      </w:r>
      <w:r w:rsidRPr="00D6424B">
        <w:rPr>
          <w:szCs w:val="24"/>
        </w:rPr>
        <w:t xml:space="preserve"> that the Town Board, upon review of the EAF and proposed Local Law has determined that this action, which will streamline and accelerate the wireless infrastructure siting review process while regulating local aesthetics and imposing public safety consideration in accordance with FCC 18-133, will have no adverse impact on the environment; that accordingly, an environmental impact statement (EIS) shall not be required and that this resolution shall constitute a negative declaration pursuant to SEQRA; and it is further</w:t>
      </w:r>
    </w:p>
    <w:p w14:paraId="073A9982" w14:textId="77777777" w:rsidR="00D6424B" w:rsidRDefault="00D6424B" w:rsidP="00D6424B">
      <w:pPr>
        <w:spacing w:line="420" w:lineRule="auto"/>
        <w:ind w:firstLine="720"/>
        <w:jc w:val="both"/>
        <w:rPr>
          <w:szCs w:val="24"/>
        </w:rPr>
      </w:pPr>
    </w:p>
    <w:p w14:paraId="010D5204" w14:textId="77777777" w:rsidR="00D81D55" w:rsidRDefault="00676618" w:rsidP="00D81D55">
      <w:pPr>
        <w:spacing w:line="420" w:lineRule="auto"/>
        <w:ind w:firstLine="720"/>
        <w:jc w:val="both"/>
        <w:rPr>
          <w:szCs w:val="24"/>
        </w:rPr>
      </w:pPr>
      <w:r>
        <w:rPr>
          <w:b/>
          <w:bCs/>
          <w:szCs w:val="24"/>
        </w:rPr>
        <w:lastRenderedPageBreak/>
        <w:t>RESOLVED</w:t>
      </w:r>
      <w:r>
        <w:rPr>
          <w:szCs w:val="24"/>
        </w:rPr>
        <w:t xml:space="preserve"> that this</w:t>
      </w:r>
      <w:r w:rsidR="00D81D55" w:rsidRPr="00D81D55">
        <w:rPr>
          <w:szCs w:val="24"/>
        </w:rPr>
        <w:t xml:space="preserve"> proposed Local Law will be referred to the </w:t>
      </w:r>
      <w:r w:rsidR="00D81D55">
        <w:rPr>
          <w:szCs w:val="24"/>
        </w:rPr>
        <w:t xml:space="preserve">Madison </w:t>
      </w:r>
      <w:r w:rsidR="00D81D55" w:rsidRPr="00D81D55">
        <w:rPr>
          <w:szCs w:val="24"/>
        </w:rPr>
        <w:t>County Planning Board pursuant to New York General Municipal Law §239; and it is further</w:t>
      </w:r>
    </w:p>
    <w:p w14:paraId="771017D3" w14:textId="58DFE01A" w:rsidR="00A67270" w:rsidRPr="008C3DBA" w:rsidRDefault="00D81D55" w:rsidP="00D72112">
      <w:pPr>
        <w:spacing w:line="420" w:lineRule="auto"/>
        <w:ind w:firstLine="720"/>
        <w:jc w:val="both"/>
        <w:rPr>
          <w:szCs w:val="24"/>
        </w:rPr>
      </w:pPr>
      <w:r w:rsidRPr="008C3DBA">
        <w:rPr>
          <w:b/>
          <w:szCs w:val="24"/>
        </w:rPr>
        <w:t>RESOLVED</w:t>
      </w:r>
      <w:r w:rsidRPr="00D81D55">
        <w:rPr>
          <w:szCs w:val="24"/>
        </w:rPr>
        <w:t xml:space="preserve"> </w:t>
      </w:r>
      <w:r w:rsidR="00D72112" w:rsidRPr="008C3DBA">
        <w:rPr>
          <w:szCs w:val="24"/>
        </w:rPr>
        <w:t xml:space="preserve">that the Town Board shall conduct a public hearing as to the enactment of proposed Local Law No. </w:t>
      </w:r>
      <w:r w:rsidR="00D6424B">
        <w:rPr>
          <w:szCs w:val="24"/>
        </w:rPr>
        <w:t>A</w:t>
      </w:r>
      <w:r w:rsidR="00D72112" w:rsidRPr="008C3DBA">
        <w:rPr>
          <w:szCs w:val="24"/>
        </w:rPr>
        <w:t>-20</w:t>
      </w:r>
      <w:r w:rsidR="00D6424B">
        <w:rPr>
          <w:szCs w:val="24"/>
        </w:rPr>
        <w:t>20</w:t>
      </w:r>
      <w:r w:rsidR="00D72112" w:rsidRPr="008C3DBA">
        <w:rPr>
          <w:szCs w:val="24"/>
        </w:rPr>
        <w:t xml:space="preserve"> at </w:t>
      </w:r>
      <w:r w:rsidR="0044712E" w:rsidRPr="008C3DBA">
        <w:rPr>
          <w:szCs w:val="24"/>
        </w:rPr>
        <w:t xml:space="preserve">the Town Hall located at 7507 Lakeport Road, Chittenango, New York on </w:t>
      </w:r>
      <w:r w:rsidR="00D6424B">
        <w:rPr>
          <w:szCs w:val="24"/>
        </w:rPr>
        <w:t>February 19</w:t>
      </w:r>
      <w:r w:rsidR="0044712E" w:rsidRPr="008C3DBA">
        <w:rPr>
          <w:szCs w:val="24"/>
        </w:rPr>
        <w:t>, 20</w:t>
      </w:r>
      <w:r w:rsidR="00D6424B">
        <w:rPr>
          <w:szCs w:val="24"/>
        </w:rPr>
        <w:t>20</w:t>
      </w:r>
      <w:r w:rsidR="0044712E" w:rsidRPr="008C3DBA">
        <w:rPr>
          <w:szCs w:val="24"/>
        </w:rPr>
        <w:t xml:space="preserve"> at </w:t>
      </w:r>
      <w:r w:rsidR="00D6424B">
        <w:rPr>
          <w:szCs w:val="24"/>
        </w:rPr>
        <w:t>6</w:t>
      </w:r>
      <w:r w:rsidR="0044712E" w:rsidRPr="008C3DBA">
        <w:rPr>
          <w:szCs w:val="24"/>
        </w:rPr>
        <w:t xml:space="preserve">:00 </w:t>
      </w:r>
      <w:r w:rsidR="0044712E">
        <w:rPr>
          <w:szCs w:val="24"/>
        </w:rPr>
        <w:t>p</w:t>
      </w:r>
      <w:r w:rsidR="0044712E" w:rsidRPr="008C3DBA">
        <w:rPr>
          <w:szCs w:val="24"/>
        </w:rPr>
        <w:t xml:space="preserve">.m., </w:t>
      </w:r>
      <w:r w:rsidR="00D72112" w:rsidRPr="008C3DBA">
        <w:rPr>
          <w:szCs w:val="24"/>
        </w:rPr>
        <w:t>or as soon thereafter as the matter can be heard, at which time all persons interested in the subject shall be heard</w:t>
      </w:r>
      <w:r w:rsidR="00A67270" w:rsidRPr="008C3DBA">
        <w:rPr>
          <w:szCs w:val="24"/>
        </w:rPr>
        <w:t>; and be it further</w:t>
      </w:r>
    </w:p>
    <w:p w14:paraId="3F6EF895" w14:textId="77777777" w:rsidR="009124EA" w:rsidRPr="008C3DBA" w:rsidRDefault="00A67270" w:rsidP="00D72112">
      <w:pPr>
        <w:spacing w:line="420" w:lineRule="auto"/>
        <w:ind w:firstLine="720"/>
        <w:jc w:val="both"/>
        <w:rPr>
          <w:szCs w:val="24"/>
        </w:rPr>
      </w:pPr>
      <w:r w:rsidRPr="008C3DBA">
        <w:rPr>
          <w:b/>
          <w:szCs w:val="24"/>
        </w:rPr>
        <w:t>RESOLVED</w:t>
      </w:r>
      <w:r w:rsidRPr="008C3DBA">
        <w:rPr>
          <w:szCs w:val="24"/>
        </w:rPr>
        <w:t xml:space="preserve"> that notice of said public hearing shall be provided at least ten (10) days prior to the date of said public hearing in a newspaper of general circulation within the Town of Sullivan and to any affected municipalities described above.</w:t>
      </w:r>
    </w:p>
    <w:p w14:paraId="1F4345F8" w14:textId="77777777" w:rsidR="00D72112" w:rsidRPr="008C3DBA" w:rsidRDefault="00D72112" w:rsidP="00D72112">
      <w:pPr>
        <w:spacing w:line="420" w:lineRule="auto"/>
        <w:ind w:firstLine="720"/>
        <w:jc w:val="both"/>
        <w:rPr>
          <w:szCs w:val="24"/>
        </w:rPr>
      </w:pPr>
      <w:r w:rsidRPr="008C3DBA">
        <w:rPr>
          <w:szCs w:val="24"/>
        </w:rPr>
        <w:t>The question of the adoption of the foregoing resolution was duly put to a vote and upon roll call, the vote was as follows:</w:t>
      </w:r>
    </w:p>
    <w:tbl>
      <w:tblPr>
        <w:tblW w:w="0" w:type="auto"/>
        <w:jc w:val="center"/>
        <w:tblLayout w:type="fixed"/>
        <w:tblCellMar>
          <w:left w:w="120" w:type="dxa"/>
          <w:right w:w="120" w:type="dxa"/>
        </w:tblCellMar>
        <w:tblLook w:val="0000" w:firstRow="0" w:lastRow="0" w:firstColumn="0" w:lastColumn="0" w:noHBand="0" w:noVBand="0"/>
      </w:tblPr>
      <w:tblGrid>
        <w:gridCol w:w="3330"/>
        <w:gridCol w:w="2061"/>
        <w:gridCol w:w="1365"/>
        <w:gridCol w:w="1366"/>
      </w:tblGrid>
      <w:tr w:rsidR="00D72112" w:rsidRPr="008C3DBA" w14:paraId="2ADC457E" w14:textId="77777777" w:rsidTr="00780300">
        <w:trPr>
          <w:jc w:val="center"/>
        </w:trPr>
        <w:tc>
          <w:tcPr>
            <w:tcW w:w="3330" w:type="dxa"/>
            <w:tcBorders>
              <w:top w:val="single" w:sz="6" w:space="0" w:color="FFFFFF"/>
              <w:left w:val="single" w:sz="6" w:space="0" w:color="FFFFFF"/>
              <w:bottom w:val="single" w:sz="6" w:space="0" w:color="FFFFFF"/>
              <w:right w:val="single" w:sz="6" w:space="0" w:color="FFFFFF"/>
            </w:tcBorders>
          </w:tcPr>
          <w:p w14:paraId="72E00CC3" w14:textId="77777777" w:rsidR="00D72112" w:rsidRPr="008C3DBA" w:rsidRDefault="00D72112" w:rsidP="00780300">
            <w:pPr>
              <w:jc w:val="both"/>
              <w:rPr>
                <w:b/>
                <w:bCs/>
                <w:szCs w:val="24"/>
              </w:rPr>
            </w:pPr>
            <w:r w:rsidRPr="008C3DBA">
              <w:rPr>
                <w:b/>
                <w:bCs/>
                <w:szCs w:val="24"/>
              </w:rPr>
              <w:t xml:space="preserve">John E. </w:t>
            </w:r>
            <w:proofErr w:type="spellStart"/>
            <w:r w:rsidRPr="008C3DBA">
              <w:rPr>
                <w:b/>
                <w:bCs/>
                <w:szCs w:val="24"/>
              </w:rPr>
              <w:t>Brzuszkiewicz</w:t>
            </w:r>
            <w:proofErr w:type="spellEnd"/>
          </w:p>
        </w:tc>
        <w:tc>
          <w:tcPr>
            <w:tcW w:w="2061" w:type="dxa"/>
            <w:tcBorders>
              <w:top w:val="single" w:sz="6" w:space="0" w:color="FFFFFF"/>
              <w:left w:val="single" w:sz="6" w:space="0" w:color="FFFFFF"/>
              <w:bottom w:val="single" w:sz="6" w:space="0" w:color="FFFFFF"/>
              <w:right w:val="single" w:sz="6" w:space="0" w:color="FFFFFF"/>
            </w:tcBorders>
          </w:tcPr>
          <w:p w14:paraId="18569498" w14:textId="77777777" w:rsidR="00D72112" w:rsidRPr="008C3DBA" w:rsidRDefault="00D72112" w:rsidP="00780300">
            <w:pPr>
              <w:jc w:val="both"/>
              <w:rPr>
                <w:b/>
                <w:bCs/>
                <w:szCs w:val="24"/>
              </w:rPr>
            </w:pPr>
            <w:r w:rsidRPr="008C3DBA">
              <w:rPr>
                <w:b/>
                <w:bCs/>
                <w:szCs w:val="24"/>
              </w:rPr>
              <w:t>Councilor</w:t>
            </w:r>
          </w:p>
        </w:tc>
        <w:tc>
          <w:tcPr>
            <w:tcW w:w="1365" w:type="dxa"/>
            <w:tcBorders>
              <w:top w:val="single" w:sz="6" w:space="0" w:color="FFFFFF"/>
              <w:left w:val="single" w:sz="6" w:space="0" w:color="FFFFFF"/>
              <w:bottom w:val="single" w:sz="6" w:space="0" w:color="FFFFFF"/>
              <w:right w:val="single" w:sz="6" w:space="0" w:color="FFFFFF"/>
            </w:tcBorders>
          </w:tcPr>
          <w:p w14:paraId="4C8F5985" w14:textId="77777777" w:rsidR="00D72112" w:rsidRPr="008C3DBA" w:rsidRDefault="00D72112" w:rsidP="00D72112">
            <w:pPr>
              <w:jc w:val="center"/>
              <w:rPr>
                <w:b/>
                <w:bCs/>
                <w:szCs w:val="24"/>
              </w:rPr>
            </w:pPr>
            <w:r w:rsidRPr="008C3DBA">
              <w:rPr>
                <w:b/>
                <w:bCs/>
                <w:szCs w:val="24"/>
              </w:rPr>
              <w:t>Voted</w:t>
            </w:r>
          </w:p>
        </w:tc>
        <w:tc>
          <w:tcPr>
            <w:tcW w:w="1366" w:type="dxa"/>
            <w:tcBorders>
              <w:top w:val="single" w:sz="6" w:space="0" w:color="FFFFFF"/>
              <w:left w:val="single" w:sz="6" w:space="0" w:color="FFFFFF"/>
              <w:bottom w:val="single" w:sz="6" w:space="0" w:color="FFFFFF"/>
              <w:right w:val="single" w:sz="6" w:space="0" w:color="FFFFFF"/>
            </w:tcBorders>
          </w:tcPr>
          <w:p w14:paraId="326A160A" w14:textId="60E07585" w:rsidR="00D72112" w:rsidRPr="008C3DBA" w:rsidRDefault="00D72112" w:rsidP="00D72112">
            <w:pPr>
              <w:jc w:val="center"/>
              <w:rPr>
                <w:b/>
                <w:bCs/>
                <w:szCs w:val="24"/>
              </w:rPr>
            </w:pPr>
            <w:r w:rsidRPr="008C3DBA">
              <w:rPr>
                <w:b/>
                <w:bCs/>
                <w:szCs w:val="24"/>
              </w:rPr>
              <w:t>Yes</w:t>
            </w:r>
          </w:p>
        </w:tc>
      </w:tr>
      <w:tr w:rsidR="007E0C6F" w:rsidRPr="008C3DBA" w14:paraId="28F5128E" w14:textId="77777777" w:rsidTr="00780300">
        <w:trPr>
          <w:jc w:val="center"/>
        </w:trPr>
        <w:tc>
          <w:tcPr>
            <w:tcW w:w="3330" w:type="dxa"/>
            <w:tcBorders>
              <w:top w:val="single" w:sz="6" w:space="0" w:color="FFFFFF"/>
              <w:left w:val="single" w:sz="6" w:space="0" w:color="FFFFFF"/>
              <w:bottom w:val="single" w:sz="6" w:space="0" w:color="FFFFFF"/>
              <w:right w:val="single" w:sz="6" w:space="0" w:color="FFFFFF"/>
            </w:tcBorders>
          </w:tcPr>
          <w:p w14:paraId="5F62ADAA" w14:textId="77777777" w:rsidR="007E0C6F" w:rsidRPr="008C3DBA" w:rsidRDefault="007E0C6F" w:rsidP="007E0C6F">
            <w:pPr>
              <w:pBdr>
                <w:top w:val="single" w:sz="6" w:space="0" w:color="FFFFFF"/>
                <w:left w:val="single" w:sz="6" w:space="0" w:color="FFFFFF"/>
                <w:bottom w:val="single" w:sz="6" w:space="0" w:color="FFFFFF"/>
                <w:right w:val="single" w:sz="6" w:space="0" w:color="FFFFFF"/>
              </w:pBdr>
              <w:jc w:val="both"/>
              <w:rPr>
                <w:b/>
                <w:bCs/>
                <w:szCs w:val="24"/>
              </w:rPr>
            </w:pPr>
            <w:r w:rsidRPr="008C3DBA">
              <w:rPr>
                <w:b/>
                <w:bCs/>
                <w:szCs w:val="24"/>
              </w:rPr>
              <w:t>Thomas J. Kopp Jr.</w:t>
            </w:r>
          </w:p>
        </w:tc>
        <w:tc>
          <w:tcPr>
            <w:tcW w:w="2061" w:type="dxa"/>
            <w:tcBorders>
              <w:top w:val="single" w:sz="6" w:space="0" w:color="FFFFFF"/>
              <w:left w:val="single" w:sz="6" w:space="0" w:color="FFFFFF"/>
              <w:bottom w:val="single" w:sz="6" w:space="0" w:color="FFFFFF"/>
              <w:right w:val="single" w:sz="6" w:space="0" w:color="FFFFFF"/>
            </w:tcBorders>
          </w:tcPr>
          <w:p w14:paraId="67AD4A1E" w14:textId="77777777" w:rsidR="007E0C6F" w:rsidRPr="008C3DBA" w:rsidRDefault="007E0C6F" w:rsidP="007E0C6F">
            <w:pPr>
              <w:pBdr>
                <w:top w:val="single" w:sz="6" w:space="0" w:color="FFFFFF"/>
                <w:left w:val="single" w:sz="6" w:space="0" w:color="FFFFFF"/>
                <w:bottom w:val="single" w:sz="6" w:space="0" w:color="FFFFFF"/>
                <w:right w:val="single" w:sz="6" w:space="0" w:color="FFFFFF"/>
              </w:pBdr>
              <w:jc w:val="both"/>
              <w:rPr>
                <w:b/>
                <w:bCs/>
                <w:szCs w:val="24"/>
              </w:rPr>
            </w:pPr>
            <w:r w:rsidRPr="008C3DBA">
              <w:rPr>
                <w:b/>
                <w:bCs/>
                <w:szCs w:val="24"/>
              </w:rPr>
              <w:t>Councilor</w:t>
            </w:r>
          </w:p>
        </w:tc>
        <w:tc>
          <w:tcPr>
            <w:tcW w:w="1365" w:type="dxa"/>
            <w:tcBorders>
              <w:top w:val="single" w:sz="6" w:space="0" w:color="FFFFFF"/>
              <w:left w:val="single" w:sz="6" w:space="0" w:color="FFFFFF"/>
              <w:bottom w:val="single" w:sz="6" w:space="0" w:color="FFFFFF"/>
              <w:right w:val="single" w:sz="6" w:space="0" w:color="FFFFFF"/>
            </w:tcBorders>
          </w:tcPr>
          <w:p w14:paraId="7E01484C" w14:textId="77777777" w:rsidR="007E0C6F" w:rsidRPr="008C3DBA" w:rsidRDefault="007E0C6F" w:rsidP="007E0C6F">
            <w:pPr>
              <w:jc w:val="center"/>
              <w:rPr>
                <w:b/>
                <w:bCs/>
                <w:szCs w:val="24"/>
              </w:rPr>
            </w:pPr>
            <w:r w:rsidRPr="008C3DBA">
              <w:rPr>
                <w:b/>
                <w:bCs/>
                <w:szCs w:val="24"/>
              </w:rPr>
              <w:t>Voted</w:t>
            </w:r>
          </w:p>
        </w:tc>
        <w:tc>
          <w:tcPr>
            <w:tcW w:w="1366" w:type="dxa"/>
            <w:tcBorders>
              <w:top w:val="single" w:sz="6" w:space="0" w:color="FFFFFF"/>
              <w:left w:val="single" w:sz="6" w:space="0" w:color="FFFFFF"/>
              <w:bottom w:val="single" w:sz="6" w:space="0" w:color="FFFFFF"/>
              <w:right w:val="single" w:sz="6" w:space="0" w:color="FFFFFF"/>
            </w:tcBorders>
          </w:tcPr>
          <w:p w14:paraId="123F7EED" w14:textId="1E09664E" w:rsidR="007E0C6F" w:rsidRPr="008C3DBA" w:rsidRDefault="007E0C6F" w:rsidP="007E0C6F">
            <w:pPr>
              <w:jc w:val="center"/>
              <w:rPr>
                <w:b/>
                <w:bCs/>
                <w:szCs w:val="24"/>
              </w:rPr>
            </w:pPr>
            <w:r w:rsidRPr="008C3DBA">
              <w:rPr>
                <w:b/>
                <w:bCs/>
                <w:szCs w:val="24"/>
              </w:rPr>
              <w:t>Yes</w:t>
            </w:r>
          </w:p>
        </w:tc>
      </w:tr>
      <w:tr w:rsidR="007E0C6F" w:rsidRPr="008C3DBA" w14:paraId="0F25D7E7" w14:textId="77777777" w:rsidTr="00780300">
        <w:trPr>
          <w:jc w:val="center"/>
        </w:trPr>
        <w:tc>
          <w:tcPr>
            <w:tcW w:w="3330" w:type="dxa"/>
            <w:tcBorders>
              <w:top w:val="single" w:sz="6" w:space="0" w:color="FFFFFF"/>
              <w:left w:val="single" w:sz="6" w:space="0" w:color="FFFFFF"/>
              <w:bottom w:val="single" w:sz="6" w:space="0" w:color="FFFFFF"/>
              <w:right w:val="single" w:sz="6" w:space="0" w:color="FFFFFF"/>
            </w:tcBorders>
          </w:tcPr>
          <w:p w14:paraId="5CD59DDD" w14:textId="77777777" w:rsidR="007E0C6F" w:rsidRPr="008C3DBA" w:rsidRDefault="007E0C6F" w:rsidP="007E0C6F">
            <w:pPr>
              <w:pBdr>
                <w:top w:val="single" w:sz="6" w:space="0" w:color="FFFFFF"/>
                <w:left w:val="single" w:sz="6" w:space="0" w:color="FFFFFF"/>
                <w:bottom w:val="single" w:sz="6" w:space="0" w:color="FFFFFF"/>
                <w:right w:val="single" w:sz="6" w:space="0" w:color="FFFFFF"/>
              </w:pBdr>
              <w:jc w:val="both"/>
              <w:rPr>
                <w:b/>
                <w:bCs/>
                <w:szCs w:val="24"/>
              </w:rPr>
            </w:pPr>
            <w:r w:rsidRPr="008C3DBA">
              <w:rPr>
                <w:b/>
                <w:bCs/>
                <w:szCs w:val="24"/>
              </w:rPr>
              <w:t>Kerry Ranger</w:t>
            </w:r>
          </w:p>
        </w:tc>
        <w:tc>
          <w:tcPr>
            <w:tcW w:w="2061" w:type="dxa"/>
            <w:tcBorders>
              <w:top w:val="single" w:sz="6" w:space="0" w:color="FFFFFF"/>
              <w:left w:val="single" w:sz="6" w:space="0" w:color="FFFFFF"/>
              <w:bottom w:val="single" w:sz="6" w:space="0" w:color="FFFFFF"/>
              <w:right w:val="single" w:sz="6" w:space="0" w:color="FFFFFF"/>
            </w:tcBorders>
          </w:tcPr>
          <w:p w14:paraId="0A15FDAE" w14:textId="77777777" w:rsidR="007E0C6F" w:rsidRPr="008C3DBA" w:rsidRDefault="007E0C6F" w:rsidP="007E0C6F">
            <w:pPr>
              <w:pBdr>
                <w:top w:val="single" w:sz="6" w:space="0" w:color="FFFFFF"/>
                <w:left w:val="single" w:sz="6" w:space="0" w:color="FFFFFF"/>
                <w:bottom w:val="single" w:sz="6" w:space="0" w:color="FFFFFF"/>
                <w:right w:val="single" w:sz="6" w:space="0" w:color="FFFFFF"/>
              </w:pBdr>
              <w:jc w:val="both"/>
              <w:rPr>
                <w:b/>
                <w:bCs/>
                <w:szCs w:val="24"/>
              </w:rPr>
            </w:pPr>
            <w:r w:rsidRPr="008C3DBA">
              <w:rPr>
                <w:b/>
                <w:bCs/>
                <w:szCs w:val="24"/>
              </w:rPr>
              <w:t>Councilor</w:t>
            </w:r>
          </w:p>
        </w:tc>
        <w:tc>
          <w:tcPr>
            <w:tcW w:w="1365" w:type="dxa"/>
            <w:tcBorders>
              <w:top w:val="single" w:sz="6" w:space="0" w:color="FFFFFF"/>
              <w:left w:val="single" w:sz="6" w:space="0" w:color="FFFFFF"/>
              <w:bottom w:val="single" w:sz="6" w:space="0" w:color="FFFFFF"/>
              <w:right w:val="single" w:sz="6" w:space="0" w:color="FFFFFF"/>
            </w:tcBorders>
          </w:tcPr>
          <w:p w14:paraId="08B1C040" w14:textId="77777777" w:rsidR="007E0C6F" w:rsidRPr="008C3DBA" w:rsidRDefault="007E0C6F" w:rsidP="007E0C6F">
            <w:pPr>
              <w:jc w:val="center"/>
              <w:rPr>
                <w:b/>
                <w:bCs/>
                <w:szCs w:val="24"/>
              </w:rPr>
            </w:pPr>
            <w:r w:rsidRPr="008C3DBA">
              <w:rPr>
                <w:b/>
                <w:bCs/>
                <w:szCs w:val="24"/>
              </w:rPr>
              <w:t>Voted</w:t>
            </w:r>
          </w:p>
        </w:tc>
        <w:tc>
          <w:tcPr>
            <w:tcW w:w="1366" w:type="dxa"/>
            <w:tcBorders>
              <w:top w:val="single" w:sz="6" w:space="0" w:color="FFFFFF"/>
              <w:left w:val="single" w:sz="6" w:space="0" w:color="FFFFFF"/>
              <w:bottom w:val="single" w:sz="6" w:space="0" w:color="FFFFFF"/>
              <w:right w:val="single" w:sz="6" w:space="0" w:color="FFFFFF"/>
            </w:tcBorders>
          </w:tcPr>
          <w:p w14:paraId="26290808" w14:textId="69A682E5" w:rsidR="007E0C6F" w:rsidRPr="008C3DBA" w:rsidRDefault="007E0C6F" w:rsidP="007E0C6F">
            <w:pPr>
              <w:jc w:val="center"/>
              <w:rPr>
                <w:b/>
                <w:bCs/>
                <w:szCs w:val="24"/>
              </w:rPr>
            </w:pPr>
            <w:r w:rsidRPr="008C3DBA">
              <w:rPr>
                <w:b/>
                <w:bCs/>
                <w:szCs w:val="24"/>
              </w:rPr>
              <w:t>Yes</w:t>
            </w:r>
          </w:p>
        </w:tc>
      </w:tr>
      <w:tr w:rsidR="007E0C6F" w:rsidRPr="008C3DBA" w14:paraId="3A432EDA" w14:textId="77777777" w:rsidTr="00780300">
        <w:trPr>
          <w:jc w:val="center"/>
        </w:trPr>
        <w:tc>
          <w:tcPr>
            <w:tcW w:w="3330" w:type="dxa"/>
            <w:tcBorders>
              <w:top w:val="single" w:sz="6" w:space="0" w:color="FFFFFF"/>
              <w:left w:val="single" w:sz="6" w:space="0" w:color="FFFFFF"/>
              <w:bottom w:val="single" w:sz="6" w:space="0" w:color="FFFFFF"/>
              <w:right w:val="single" w:sz="6" w:space="0" w:color="FFFFFF"/>
            </w:tcBorders>
          </w:tcPr>
          <w:p w14:paraId="39D866DA" w14:textId="77777777" w:rsidR="007E0C6F" w:rsidRPr="008C3DBA" w:rsidRDefault="007E0C6F" w:rsidP="007E0C6F">
            <w:pPr>
              <w:pBdr>
                <w:top w:val="single" w:sz="6" w:space="0" w:color="FFFFFF"/>
                <w:left w:val="single" w:sz="6" w:space="0" w:color="FFFFFF"/>
                <w:bottom w:val="single" w:sz="6" w:space="0" w:color="FFFFFF"/>
                <w:right w:val="single" w:sz="6" w:space="0" w:color="FFFFFF"/>
              </w:pBdr>
              <w:jc w:val="both"/>
              <w:rPr>
                <w:b/>
                <w:bCs/>
                <w:szCs w:val="24"/>
              </w:rPr>
            </w:pPr>
            <w:r w:rsidRPr="008C3DBA">
              <w:rPr>
                <w:b/>
                <w:bCs/>
                <w:szCs w:val="24"/>
              </w:rPr>
              <w:t>Jeffrey Martin</w:t>
            </w:r>
          </w:p>
        </w:tc>
        <w:tc>
          <w:tcPr>
            <w:tcW w:w="2061" w:type="dxa"/>
            <w:tcBorders>
              <w:top w:val="single" w:sz="6" w:space="0" w:color="FFFFFF"/>
              <w:left w:val="single" w:sz="6" w:space="0" w:color="FFFFFF"/>
              <w:bottom w:val="single" w:sz="6" w:space="0" w:color="FFFFFF"/>
              <w:right w:val="single" w:sz="6" w:space="0" w:color="FFFFFF"/>
            </w:tcBorders>
          </w:tcPr>
          <w:p w14:paraId="3DEE79EF" w14:textId="77777777" w:rsidR="007E0C6F" w:rsidRPr="008C3DBA" w:rsidRDefault="007E0C6F" w:rsidP="007E0C6F">
            <w:pPr>
              <w:pBdr>
                <w:top w:val="single" w:sz="6" w:space="0" w:color="FFFFFF"/>
                <w:left w:val="single" w:sz="6" w:space="0" w:color="FFFFFF"/>
                <w:bottom w:val="single" w:sz="6" w:space="0" w:color="FFFFFF"/>
                <w:right w:val="single" w:sz="6" w:space="0" w:color="FFFFFF"/>
              </w:pBdr>
              <w:jc w:val="both"/>
              <w:rPr>
                <w:b/>
                <w:bCs/>
                <w:szCs w:val="24"/>
              </w:rPr>
            </w:pPr>
            <w:r w:rsidRPr="008C3DBA">
              <w:rPr>
                <w:b/>
                <w:bCs/>
                <w:szCs w:val="24"/>
              </w:rPr>
              <w:t>Councilor</w:t>
            </w:r>
          </w:p>
        </w:tc>
        <w:tc>
          <w:tcPr>
            <w:tcW w:w="1365" w:type="dxa"/>
            <w:tcBorders>
              <w:top w:val="single" w:sz="6" w:space="0" w:color="FFFFFF"/>
              <w:left w:val="single" w:sz="6" w:space="0" w:color="FFFFFF"/>
              <w:bottom w:val="single" w:sz="6" w:space="0" w:color="FFFFFF"/>
              <w:right w:val="single" w:sz="6" w:space="0" w:color="FFFFFF"/>
            </w:tcBorders>
          </w:tcPr>
          <w:p w14:paraId="00C89D45" w14:textId="77777777" w:rsidR="007E0C6F" w:rsidRPr="008C3DBA" w:rsidRDefault="007E0C6F" w:rsidP="007E0C6F">
            <w:pPr>
              <w:jc w:val="center"/>
              <w:rPr>
                <w:b/>
                <w:bCs/>
                <w:szCs w:val="24"/>
              </w:rPr>
            </w:pPr>
            <w:r w:rsidRPr="008C3DBA">
              <w:rPr>
                <w:b/>
                <w:bCs/>
                <w:szCs w:val="24"/>
              </w:rPr>
              <w:t>Voted</w:t>
            </w:r>
          </w:p>
        </w:tc>
        <w:tc>
          <w:tcPr>
            <w:tcW w:w="1366" w:type="dxa"/>
            <w:tcBorders>
              <w:top w:val="single" w:sz="6" w:space="0" w:color="FFFFFF"/>
              <w:left w:val="single" w:sz="6" w:space="0" w:color="FFFFFF"/>
              <w:bottom w:val="single" w:sz="6" w:space="0" w:color="FFFFFF"/>
              <w:right w:val="single" w:sz="6" w:space="0" w:color="FFFFFF"/>
            </w:tcBorders>
          </w:tcPr>
          <w:p w14:paraId="2B461292" w14:textId="33F86CC0" w:rsidR="007E0C6F" w:rsidRPr="008C3DBA" w:rsidRDefault="007E0C6F" w:rsidP="007E0C6F">
            <w:pPr>
              <w:jc w:val="center"/>
              <w:rPr>
                <w:b/>
                <w:bCs/>
                <w:szCs w:val="24"/>
              </w:rPr>
            </w:pPr>
            <w:r w:rsidRPr="008C3DBA">
              <w:rPr>
                <w:b/>
                <w:bCs/>
                <w:szCs w:val="24"/>
              </w:rPr>
              <w:t>Yes</w:t>
            </w:r>
          </w:p>
        </w:tc>
      </w:tr>
      <w:tr w:rsidR="007E0C6F" w:rsidRPr="008C3DBA" w14:paraId="388019DA" w14:textId="77777777" w:rsidTr="00780300">
        <w:trPr>
          <w:jc w:val="center"/>
        </w:trPr>
        <w:tc>
          <w:tcPr>
            <w:tcW w:w="3330" w:type="dxa"/>
            <w:tcBorders>
              <w:top w:val="single" w:sz="6" w:space="0" w:color="FFFFFF"/>
              <w:left w:val="single" w:sz="6" w:space="0" w:color="FFFFFF"/>
              <w:bottom w:val="single" w:sz="6" w:space="0" w:color="FFFFFF"/>
              <w:right w:val="single" w:sz="6" w:space="0" w:color="FFFFFF"/>
            </w:tcBorders>
          </w:tcPr>
          <w:p w14:paraId="3E692EEF" w14:textId="77777777" w:rsidR="007E0C6F" w:rsidRPr="008C3DBA" w:rsidRDefault="007E0C6F" w:rsidP="007E0C6F">
            <w:pPr>
              <w:pBdr>
                <w:top w:val="single" w:sz="6" w:space="0" w:color="FFFFFF"/>
                <w:left w:val="single" w:sz="6" w:space="0" w:color="FFFFFF"/>
                <w:bottom w:val="single" w:sz="6" w:space="0" w:color="FFFFFF"/>
                <w:right w:val="single" w:sz="6" w:space="0" w:color="FFFFFF"/>
              </w:pBdr>
              <w:jc w:val="both"/>
              <w:rPr>
                <w:b/>
                <w:bCs/>
                <w:szCs w:val="24"/>
              </w:rPr>
            </w:pPr>
            <w:r w:rsidRPr="008C3DBA">
              <w:rPr>
                <w:b/>
                <w:bCs/>
                <w:szCs w:val="24"/>
              </w:rPr>
              <w:t>John M. Becker</w:t>
            </w:r>
          </w:p>
        </w:tc>
        <w:tc>
          <w:tcPr>
            <w:tcW w:w="2061" w:type="dxa"/>
            <w:tcBorders>
              <w:top w:val="single" w:sz="6" w:space="0" w:color="FFFFFF"/>
              <w:left w:val="single" w:sz="6" w:space="0" w:color="FFFFFF"/>
              <w:bottom w:val="single" w:sz="6" w:space="0" w:color="FFFFFF"/>
              <w:right w:val="single" w:sz="6" w:space="0" w:color="FFFFFF"/>
            </w:tcBorders>
          </w:tcPr>
          <w:p w14:paraId="643A5ECA" w14:textId="77777777" w:rsidR="007E0C6F" w:rsidRPr="008C3DBA" w:rsidRDefault="007E0C6F" w:rsidP="007E0C6F">
            <w:pPr>
              <w:pBdr>
                <w:top w:val="single" w:sz="6" w:space="0" w:color="FFFFFF"/>
                <w:left w:val="single" w:sz="6" w:space="0" w:color="FFFFFF"/>
                <w:bottom w:val="single" w:sz="6" w:space="0" w:color="FFFFFF"/>
                <w:right w:val="single" w:sz="6" w:space="0" w:color="FFFFFF"/>
              </w:pBdr>
              <w:jc w:val="both"/>
              <w:rPr>
                <w:b/>
                <w:bCs/>
                <w:szCs w:val="24"/>
              </w:rPr>
            </w:pPr>
            <w:r w:rsidRPr="008C3DBA">
              <w:rPr>
                <w:b/>
                <w:bCs/>
                <w:szCs w:val="24"/>
              </w:rPr>
              <w:t>Supervisor</w:t>
            </w:r>
          </w:p>
        </w:tc>
        <w:tc>
          <w:tcPr>
            <w:tcW w:w="1365" w:type="dxa"/>
            <w:tcBorders>
              <w:top w:val="single" w:sz="6" w:space="0" w:color="FFFFFF"/>
              <w:left w:val="single" w:sz="6" w:space="0" w:color="FFFFFF"/>
              <w:bottom w:val="single" w:sz="6" w:space="0" w:color="FFFFFF"/>
              <w:right w:val="single" w:sz="6" w:space="0" w:color="FFFFFF"/>
            </w:tcBorders>
          </w:tcPr>
          <w:p w14:paraId="2E534EAA" w14:textId="77777777" w:rsidR="007E0C6F" w:rsidRPr="008C3DBA" w:rsidRDefault="007E0C6F" w:rsidP="007E0C6F">
            <w:pPr>
              <w:jc w:val="center"/>
              <w:rPr>
                <w:b/>
                <w:bCs/>
                <w:szCs w:val="24"/>
              </w:rPr>
            </w:pPr>
            <w:r w:rsidRPr="008C3DBA">
              <w:rPr>
                <w:b/>
                <w:bCs/>
                <w:szCs w:val="24"/>
              </w:rPr>
              <w:t>Voted</w:t>
            </w:r>
          </w:p>
        </w:tc>
        <w:tc>
          <w:tcPr>
            <w:tcW w:w="1366" w:type="dxa"/>
            <w:tcBorders>
              <w:top w:val="single" w:sz="6" w:space="0" w:color="FFFFFF"/>
              <w:left w:val="single" w:sz="6" w:space="0" w:color="FFFFFF"/>
              <w:bottom w:val="single" w:sz="6" w:space="0" w:color="FFFFFF"/>
              <w:right w:val="single" w:sz="6" w:space="0" w:color="FFFFFF"/>
            </w:tcBorders>
          </w:tcPr>
          <w:p w14:paraId="4CFD9D15" w14:textId="5C70C842" w:rsidR="007E0C6F" w:rsidRPr="008C3DBA" w:rsidRDefault="007E0C6F" w:rsidP="007E0C6F">
            <w:pPr>
              <w:jc w:val="center"/>
              <w:rPr>
                <w:b/>
                <w:bCs/>
                <w:szCs w:val="24"/>
              </w:rPr>
            </w:pPr>
            <w:r w:rsidRPr="008C3DBA">
              <w:rPr>
                <w:b/>
                <w:bCs/>
                <w:szCs w:val="24"/>
              </w:rPr>
              <w:t>Yes</w:t>
            </w:r>
          </w:p>
        </w:tc>
      </w:tr>
    </w:tbl>
    <w:p w14:paraId="256C9744" w14:textId="77777777" w:rsidR="00D72112" w:rsidRPr="008C3DBA" w:rsidRDefault="00D72112" w:rsidP="00D72112">
      <w:pPr>
        <w:spacing w:before="180" w:after="180"/>
        <w:ind w:firstLine="720"/>
        <w:jc w:val="both"/>
        <w:rPr>
          <w:szCs w:val="24"/>
        </w:rPr>
      </w:pPr>
      <w:r w:rsidRPr="008C3DBA">
        <w:rPr>
          <w:szCs w:val="24"/>
        </w:rPr>
        <w:t>The foregoing resolution was thereupon declared duly adopted.</w:t>
      </w:r>
      <w:bookmarkStart w:id="0" w:name="_GoBack"/>
      <w:bookmarkEnd w:id="0"/>
    </w:p>
    <w:p w14:paraId="51F3C1BA" w14:textId="7F32A71A" w:rsidR="007E0C6F" w:rsidRDefault="00D72112" w:rsidP="007E0C6F">
      <w:pPr>
        <w:jc w:val="both"/>
        <w:rPr>
          <w:b/>
          <w:bCs/>
        </w:rPr>
        <w:sectPr w:rsidR="007E0C6F" w:rsidSect="00F576D5">
          <w:footerReference w:type="default" r:id="rId8"/>
          <w:footerReference w:type="first" r:id="rId9"/>
          <w:pgSz w:w="12240" w:h="15840" w:code="1"/>
          <w:pgMar w:top="1440" w:right="1440" w:bottom="1440" w:left="1440" w:header="720" w:footer="720" w:gutter="0"/>
          <w:cols w:space="720"/>
          <w:noEndnote/>
          <w:titlePg/>
          <w:docGrid w:linePitch="326"/>
        </w:sectPr>
      </w:pPr>
      <w:r w:rsidRPr="008C3DBA">
        <w:rPr>
          <w:b/>
          <w:bCs/>
          <w:szCs w:val="24"/>
        </w:rPr>
        <w:t>DATED:</w:t>
      </w:r>
      <w:r w:rsidRPr="008C3DBA">
        <w:rPr>
          <w:b/>
          <w:bCs/>
          <w:szCs w:val="24"/>
        </w:rPr>
        <w:tab/>
      </w:r>
      <w:r w:rsidR="00D6424B">
        <w:rPr>
          <w:b/>
          <w:bCs/>
          <w:szCs w:val="24"/>
        </w:rPr>
        <w:t>January 15</w:t>
      </w:r>
      <w:r w:rsidR="0064519F" w:rsidRPr="008C3DBA">
        <w:rPr>
          <w:b/>
          <w:bCs/>
          <w:szCs w:val="24"/>
        </w:rPr>
        <w:t>, 20</w:t>
      </w:r>
      <w:r w:rsidR="00D6424B">
        <w:rPr>
          <w:b/>
          <w:bCs/>
          <w:szCs w:val="24"/>
        </w:rPr>
        <w:t>20</w:t>
      </w:r>
      <w:r w:rsidR="007E0C6F" w:rsidRPr="007E0C6F">
        <w:rPr>
          <w:b/>
          <w:bCs/>
        </w:rPr>
        <w:t xml:space="preserve"> </w:t>
      </w:r>
    </w:p>
    <w:p w14:paraId="0F5BD4FD" w14:textId="77777777" w:rsidR="007E0C6F" w:rsidRPr="001A3A9F" w:rsidRDefault="007E0C6F" w:rsidP="007E0C6F">
      <w:pPr>
        <w:spacing w:after="480"/>
        <w:jc w:val="center"/>
      </w:pPr>
      <w:r w:rsidRPr="001A3A9F">
        <w:rPr>
          <w:b/>
          <w:bCs/>
          <w:u w:val="single"/>
        </w:rPr>
        <w:lastRenderedPageBreak/>
        <w:t>CERTIFICATE</w:t>
      </w:r>
    </w:p>
    <w:p w14:paraId="5106AE46" w14:textId="77777777" w:rsidR="007E0C6F" w:rsidRPr="001A3A9F" w:rsidRDefault="007E0C6F" w:rsidP="007E0C6F">
      <w:pPr>
        <w:jc w:val="both"/>
        <w:rPr>
          <w:b/>
          <w:bCs/>
        </w:rPr>
      </w:pPr>
      <w:r w:rsidRPr="001A3A9F">
        <w:rPr>
          <w:b/>
          <w:bCs/>
        </w:rPr>
        <w:t>STATE OF NEW YORK</w:t>
      </w:r>
      <w:r w:rsidRPr="001A3A9F">
        <w:rPr>
          <w:b/>
          <w:bCs/>
        </w:rPr>
        <w:tab/>
        <w:t>)</w:t>
      </w:r>
    </w:p>
    <w:p w14:paraId="08588E65" w14:textId="77777777" w:rsidR="007E0C6F" w:rsidRPr="001A3A9F" w:rsidRDefault="007E0C6F" w:rsidP="007E0C6F">
      <w:pPr>
        <w:spacing w:after="480"/>
        <w:jc w:val="both"/>
      </w:pPr>
      <w:smartTag w:uri="urn:schemas-microsoft-com:office:smarttags" w:element="place">
        <w:smartTag w:uri="urn:schemas-microsoft-com:office:smarttags" w:element="PlaceType">
          <w:r w:rsidRPr="001A3A9F">
            <w:rPr>
              <w:b/>
              <w:bCs/>
            </w:rPr>
            <w:t>COUNTY</w:t>
          </w:r>
        </w:smartTag>
        <w:r w:rsidRPr="001A3A9F">
          <w:rPr>
            <w:b/>
            <w:bCs/>
          </w:rPr>
          <w:t xml:space="preserve"> OF </w:t>
        </w:r>
        <w:smartTag w:uri="urn:schemas-microsoft-com:office:smarttags" w:element="PlaceName">
          <w:r w:rsidRPr="001A3A9F">
            <w:rPr>
              <w:b/>
              <w:bCs/>
            </w:rPr>
            <w:t>MADISON</w:t>
          </w:r>
        </w:smartTag>
      </w:smartTag>
      <w:r w:rsidRPr="001A3A9F">
        <w:rPr>
          <w:b/>
          <w:bCs/>
        </w:rPr>
        <w:tab/>
        <w:t>)</w:t>
      </w:r>
    </w:p>
    <w:p w14:paraId="485B7FCC" w14:textId="77777777" w:rsidR="007E0C6F" w:rsidRPr="001A3A9F" w:rsidRDefault="007E0C6F" w:rsidP="007E0C6F">
      <w:pPr>
        <w:spacing w:line="480" w:lineRule="auto"/>
        <w:ind w:firstLine="720"/>
        <w:jc w:val="both"/>
      </w:pPr>
      <w:r w:rsidRPr="001A3A9F">
        <w:t>I, the undersigned</w:t>
      </w:r>
      <w:r>
        <w:t xml:space="preserve"> </w:t>
      </w:r>
      <w:r w:rsidR="00980709">
        <w:t xml:space="preserve">Deputy </w:t>
      </w:r>
      <w:r>
        <w:t xml:space="preserve">Town </w:t>
      </w:r>
      <w:r w:rsidRPr="001A3A9F">
        <w:t xml:space="preserve">Clerk of the Town of </w:t>
      </w:r>
      <w:r>
        <w:t>Sullivan</w:t>
      </w:r>
      <w:r w:rsidRPr="001A3A9F">
        <w:t xml:space="preserve">, Madison County, New York, </w:t>
      </w:r>
      <w:r w:rsidRPr="001A3A9F">
        <w:rPr>
          <w:b/>
          <w:bCs/>
        </w:rPr>
        <w:t>DO HEREBY CERTIFY:</w:t>
      </w:r>
    </w:p>
    <w:p w14:paraId="79429D68" w14:textId="77777777" w:rsidR="007E0C6F" w:rsidRPr="001A3A9F" w:rsidRDefault="007E0C6F" w:rsidP="007E0C6F">
      <w:pPr>
        <w:spacing w:line="480" w:lineRule="auto"/>
        <w:ind w:firstLine="720"/>
        <w:jc w:val="both"/>
      </w:pPr>
      <w:r w:rsidRPr="001A3A9F">
        <w:t xml:space="preserve">That I have compared the foregoing </w:t>
      </w:r>
      <w:r>
        <w:t>Resolution w</w:t>
      </w:r>
      <w:r w:rsidRPr="001A3A9F">
        <w:t xml:space="preserve">ith the original thereof on file in </w:t>
      </w:r>
      <w:r>
        <w:t>the Office of the Town Clerk of the Town of Sullivan</w:t>
      </w:r>
      <w:r w:rsidRPr="001A3A9F">
        <w:t>, and that the same is a true and correct copy of said original and of the whole of said original so far as the same relates to the subject matters therein referred to.</w:t>
      </w:r>
    </w:p>
    <w:p w14:paraId="0B9D98FE" w14:textId="77777777" w:rsidR="007E0C6F" w:rsidRPr="001A3A9F" w:rsidRDefault="007E0C6F" w:rsidP="007E0C6F">
      <w:pPr>
        <w:spacing w:line="480" w:lineRule="auto"/>
        <w:ind w:firstLine="720"/>
        <w:jc w:val="both"/>
      </w:pPr>
      <w:r w:rsidRPr="001A3A9F">
        <w:rPr>
          <w:b/>
          <w:bCs/>
        </w:rPr>
        <w:t xml:space="preserve">I FURTHER CERTIFY </w:t>
      </w:r>
      <w:r w:rsidRPr="001A3A9F">
        <w:t xml:space="preserve">that all members of said Board had due notice of said meeting and that, pursuant to Section 103 of the Public Officers Law, said meeting </w:t>
      </w:r>
      <w:r>
        <w:t>was open to the general public.</w:t>
      </w:r>
    </w:p>
    <w:p w14:paraId="380305A4" w14:textId="46503658" w:rsidR="007E0C6F" w:rsidRPr="001A3A9F" w:rsidRDefault="007E0C6F" w:rsidP="007E0C6F">
      <w:pPr>
        <w:spacing w:line="480" w:lineRule="auto"/>
        <w:ind w:firstLine="720"/>
        <w:jc w:val="both"/>
      </w:pPr>
      <w:r w:rsidRPr="001A3A9F">
        <w:rPr>
          <w:b/>
          <w:bCs/>
        </w:rPr>
        <w:t>IN WITNESS WHEREOF,</w:t>
      </w:r>
      <w:r w:rsidRPr="001A3A9F">
        <w:t xml:space="preserve"> I have hereunto set my hand and affixed the seal of said Town on </w:t>
      </w:r>
      <w:r w:rsidR="00D6424B">
        <w:t>January 15</w:t>
      </w:r>
      <w:r>
        <w:t>, 20</w:t>
      </w:r>
      <w:r w:rsidR="00D6424B">
        <w:t>20</w:t>
      </w:r>
      <w:r>
        <w:t>.</w:t>
      </w:r>
    </w:p>
    <w:p w14:paraId="66FC3559" w14:textId="77777777" w:rsidR="007E0C6F" w:rsidRPr="00866060" w:rsidRDefault="007E0C6F" w:rsidP="007E0C6F">
      <w:pPr>
        <w:tabs>
          <w:tab w:val="right" w:pos="9360"/>
        </w:tabs>
        <w:spacing w:before="240"/>
        <w:ind w:left="5040"/>
        <w:jc w:val="both"/>
      </w:pPr>
      <w:r>
        <w:rPr>
          <w:u w:val="single"/>
        </w:rPr>
        <w:tab/>
      </w:r>
    </w:p>
    <w:p w14:paraId="74979030" w14:textId="6E26B3D0" w:rsidR="007E0C6F" w:rsidRPr="00DA4B9B" w:rsidRDefault="00E07701" w:rsidP="007E0C6F">
      <w:pPr>
        <w:ind w:left="5040"/>
        <w:jc w:val="both"/>
        <w:rPr>
          <w:b/>
          <w:bCs/>
        </w:rPr>
      </w:pPr>
      <w:r>
        <w:rPr>
          <w:b/>
          <w:bCs/>
        </w:rPr>
        <w:t>AMY RANDALL</w:t>
      </w:r>
    </w:p>
    <w:p w14:paraId="7583811D" w14:textId="77777777" w:rsidR="007E0C6F" w:rsidRPr="00866060" w:rsidRDefault="00980709" w:rsidP="007E0C6F">
      <w:pPr>
        <w:ind w:left="5040"/>
        <w:jc w:val="both"/>
      </w:pPr>
      <w:r>
        <w:rPr>
          <w:b/>
          <w:bCs/>
        </w:rPr>
        <w:t xml:space="preserve">Deputy </w:t>
      </w:r>
      <w:r w:rsidR="007E0C6F" w:rsidRPr="00866060">
        <w:rPr>
          <w:b/>
          <w:bCs/>
        </w:rPr>
        <w:t>Town Clerk</w:t>
      </w:r>
    </w:p>
    <w:p w14:paraId="50FD2328" w14:textId="77777777" w:rsidR="007E0C6F" w:rsidRPr="00DE77E7" w:rsidRDefault="007E0C6F" w:rsidP="007E0C6F">
      <w:pPr>
        <w:spacing w:before="240"/>
        <w:jc w:val="both"/>
      </w:pPr>
      <w:r w:rsidRPr="001A3A9F">
        <w:rPr>
          <w:b/>
          <w:bCs/>
        </w:rPr>
        <w:t>(SEAL)</w:t>
      </w:r>
    </w:p>
    <w:sectPr w:rsidR="007E0C6F" w:rsidRPr="00DE77E7" w:rsidSect="00F576D5">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BC71F" w14:textId="77777777" w:rsidR="00F24718" w:rsidRDefault="00F24718" w:rsidP="00FF0B3E">
      <w:r>
        <w:separator/>
      </w:r>
    </w:p>
  </w:endnote>
  <w:endnote w:type="continuationSeparator" w:id="0">
    <w:p w14:paraId="2B80764A" w14:textId="77777777" w:rsidR="00F24718" w:rsidRDefault="00F24718" w:rsidP="00FF0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799DC" w14:textId="77777777" w:rsidR="007E0C6F" w:rsidRPr="00066F06" w:rsidRDefault="007E0C6F" w:rsidP="00066F06">
    <w:pPr>
      <w:pStyle w:val="Footer"/>
      <w:tabs>
        <w:tab w:val="clear" w:pos="4680"/>
        <w:tab w:val="clear" w:pos="9360"/>
      </w:tabs>
      <w:jc w:val="center"/>
    </w:pPr>
    <w:r w:rsidRPr="0035718C">
      <w:fldChar w:fldCharType="begin"/>
    </w:r>
    <w:r w:rsidRPr="0035718C">
      <w:instrText xml:space="preserve"> PAGE   \* MERGEFORMAT </w:instrText>
    </w:r>
    <w:r w:rsidRPr="0035718C">
      <w:fldChar w:fldCharType="separate"/>
    </w:r>
    <w:r>
      <w:rPr>
        <w:noProof/>
      </w:rPr>
      <w:t>2</w:t>
    </w:r>
    <w:r w:rsidRPr="0035718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D60FF" w14:textId="2191F870" w:rsidR="000B7E39" w:rsidRPr="000B7E39" w:rsidRDefault="00D6424B">
    <w:pPr>
      <w:pStyle w:val="Footer"/>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sidR="00E07701">
      <w:rPr>
        <w:noProof/>
        <w:sz w:val="16"/>
        <w:szCs w:val="16"/>
      </w:rPr>
      <w:t>629114</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085F2" w14:textId="77777777" w:rsidR="00FF0B3E" w:rsidRDefault="00FF0B3E" w:rsidP="00FF0B3E">
    <w:pPr>
      <w:pStyle w:val="Footer"/>
      <w:tabs>
        <w:tab w:val="clear" w:pos="4680"/>
        <w:tab w:val="clear" w:pos="9360"/>
      </w:tabs>
      <w:jc w:val="center"/>
    </w:pPr>
    <w:r>
      <w:fldChar w:fldCharType="begin"/>
    </w:r>
    <w:r>
      <w:instrText xml:space="preserve"> PAGE   \* MERGEFORMAT </w:instrText>
    </w:r>
    <w:r>
      <w:fldChar w:fldCharType="separate"/>
    </w:r>
    <w:r w:rsidR="0008402D">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A5B01" w14:textId="77777777" w:rsidR="00F24718" w:rsidRDefault="00F24718" w:rsidP="00FF0B3E">
      <w:r>
        <w:separator/>
      </w:r>
    </w:p>
  </w:footnote>
  <w:footnote w:type="continuationSeparator" w:id="0">
    <w:p w14:paraId="6AE8E2E7" w14:textId="77777777" w:rsidR="00F24718" w:rsidRDefault="00F24718" w:rsidP="00FF0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44D37"/>
    <w:multiLevelType w:val="hybridMultilevel"/>
    <w:tmpl w:val="B566A4BA"/>
    <w:lvl w:ilvl="0" w:tplc="95FC583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A40D10"/>
    <w:multiLevelType w:val="hybridMultilevel"/>
    <w:tmpl w:val="24AEAEA2"/>
    <w:lvl w:ilvl="0" w:tplc="91FC1C04">
      <w:start w:val="1"/>
      <w:numFmt w:val="decimal"/>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B51F39"/>
    <w:multiLevelType w:val="hybridMultilevel"/>
    <w:tmpl w:val="2C588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112"/>
    <w:rsid w:val="00015474"/>
    <w:rsid w:val="0008402D"/>
    <w:rsid w:val="00090157"/>
    <w:rsid w:val="000A505B"/>
    <w:rsid w:val="000B7E39"/>
    <w:rsid w:val="000C69F0"/>
    <w:rsid w:val="001C5D2C"/>
    <w:rsid w:val="00293697"/>
    <w:rsid w:val="0029375B"/>
    <w:rsid w:val="002A7DD0"/>
    <w:rsid w:val="002C1425"/>
    <w:rsid w:val="002E57B7"/>
    <w:rsid w:val="00335704"/>
    <w:rsid w:val="00337ADB"/>
    <w:rsid w:val="00355D84"/>
    <w:rsid w:val="00390CAC"/>
    <w:rsid w:val="003A7E3C"/>
    <w:rsid w:val="003C1AB4"/>
    <w:rsid w:val="003E2C19"/>
    <w:rsid w:val="00425262"/>
    <w:rsid w:val="0044712E"/>
    <w:rsid w:val="004B77D2"/>
    <w:rsid w:val="004C4C27"/>
    <w:rsid w:val="004E497B"/>
    <w:rsid w:val="00517BD9"/>
    <w:rsid w:val="00524088"/>
    <w:rsid w:val="00547C8F"/>
    <w:rsid w:val="00560849"/>
    <w:rsid w:val="00576B5C"/>
    <w:rsid w:val="00583B6C"/>
    <w:rsid w:val="005A62D7"/>
    <w:rsid w:val="0063004D"/>
    <w:rsid w:val="006311C0"/>
    <w:rsid w:val="00634964"/>
    <w:rsid w:val="006444B8"/>
    <w:rsid w:val="00644603"/>
    <w:rsid w:val="00644FE2"/>
    <w:rsid w:val="0064519F"/>
    <w:rsid w:val="006552D0"/>
    <w:rsid w:val="00661E1A"/>
    <w:rsid w:val="006641F9"/>
    <w:rsid w:val="00676618"/>
    <w:rsid w:val="00686191"/>
    <w:rsid w:val="00694C5D"/>
    <w:rsid w:val="006D5468"/>
    <w:rsid w:val="006F5491"/>
    <w:rsid w:val="007825A0"/>
    <w:rsid w:val="007A08FC"/>
    <w:rsid w:val="007A227D"/>
    <w:rsid w:val="007C39E5"/>
    <w:rsid w:val="007E0C6F"/>
    <w:rsid w:val="007F34D7"/>
    <w:rsid w:val="00825924"/>
    <w:rsid w:val="0088151D"/>
    <w:rsid w:val="008C3DBA"/>
    <w:rsid w:val="009124EA"/>
    <w:rsid w:val="00950E7B"/>
    <w:rsid w:val="0095225D"/>
    <w:rsid w:val="0095375F"/>
    <w:rsid w:val="00980709"/>
    <w:rsid w:val="00993857"/>
    <w:rsid w:val="00996A82"/>
    <w:rsid w:val="009A4800"/>
    <w:rsid w:val="00A526B5"/>
    <w:rsid w:val="00A67170"/>
    <w:rsid w:val="00A67270"/>
    <w:rsid w:val="00A92361"/>
    <w:rsid w:val="00A974AF"/>
    <w:rsid w:val="00B10B44"/>
    <w:rsid w:val="00B35EF5"/>
    <w:rsid w:val="00B40889"/>
    <w:rsid w:val="00B50962"/>
    <w:rsid w:val="00B921AB"/>
    <w:rsid w:val="00B95293"/>
    <w:rsid w:val="00BA0D23"/>
    <w:rsid w:val="00BE5E21"/>
    <w:rsid w:val="00C12B3A"/>
    <w:rsid w:val="00C404CF"/>
    <w:rsid w:val="00C60B13"/>
    <w:rsid w:val="00C620DD"/>
    <w:rsid w:val="00C96890"/>
    <w:rsid w:val="00CD07FE"/>
    <w:rsid w:val="00CF604D"/>
    <w:rsid w:val="00D01C5D"/>
    <w:rsid w:val="00D05494"/>
    <w:rsid w:val="00D073AB"/>
    <w:rsid w:val="00D13B09"/>
    <w:rsid w:val="00D6424B"/>
    <w:rsid w:val="00D72112"/>
    <w:rsid w:val="00D81D55"/>
    <w:rsid w:val="00D91710"/>
    <w:rsid w:val="00DA7EF0"/>
    <w:rsid w:val="00DD0DC9"/>
    <w:rsid w:val="00E0621B"/>
    <w:rsid w:val="00E07701"/>
    <w:rsid w:val="00E134C7"/>
    <w:rsid w:val="00E43CA2"/>
    <w:rsid w:val="00E70B89"/>
    <w:rsid w:val="00E80CB8"/>
    <w:rsid w:val="00E8458D"/>
    <w:rsid w:val="00E84CFE"/>
    <w:rsid w:val="00F14A57"/>
    <w:rsid w:val="00F24718"/>
    <w:rsid w:val="00F4580E"/>
    <w:rsid w:val="00F576D5"/>
    <w:rsid w:val="00F60C35"/>
    <w:rsid w:val="00F719CF"/>
    <w:rsid w:val="00F86343"/>
    <w:rsid w:val="00FA1540"/>
    <w:rsid w:val="00FB423A"/>
    <w:rsid w:val="00FF0A14"/>
    <w:rsid w:val="00FF0B3E"/>
    <w:rsid w:val="00FF4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2925B79"/>
  <w15:chartTrackingRefBased/>
  <w15:docId w15:val="{BD150F16-5962-4C52-AC66-F63A6B64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37ADB"/>
    <w:pPr>
      <w:framePr w:w="7920" w:h="1980" w:hRule="exact" w:hSpace="180" w:wrap="auto" w:hAnchor="page" w:xAlign="center" w:yAlign="bottom"/>
      <w:ind w:left="2880"/>
    </w:pPr>
    <w:rPr>
      <w:rFonts w:eastAsiaTheme="majorEastAsia" w:cstheme="majorBidi"/>
      <w:szCs w:val="24"/>
    </w:rPr>
  </w:style>
  <w:style w:type="paragraph" w:styleId="ListParagraph">
    <w:name w:val="List Paragraph"/>
    <w:basedOn w:val="Normal"/>
    <w:uiPriority w:val="34"/>
    <w:qFormat/>
    <w:rsid w:val="00E43CA2"/>
    <w:pPr>
      <w:ind w:left="720"/>
      <w:contextualSpacing/>
    </w:pPr>
  </w:style>
  <w:style w:type="paragraph" w:styleId="Header">
    <w:name w:val="header"/>
    <w:basedOn w:val="Normal"/>
    <w:link w:val="HeaderChar"/>
    <w:uiPriority w:val="99"/>
    <w:unhideWhenUsed/>
    <w:rsid w:val="00FF0B3E"/>
    <w:pPr>
      <w:tabs>
        <w:tab w:val="center" w:pos="4680"/>
        <w:tab w:val="right" w:pos="9360"/>
      </w:tabs>
    </w:pPr>
  </w:style>
  <w:style w:type="character" w:customStyle="1" w:styleId="HeaderChar">
    <w:name w:val="Header Char"/>
    <w:basedOn w:val="DefaultParagraphFont"/>
    <w:link w:val="Header"/>
    <w:uiPriority w:val="99"/>
    <w:rsid w:val="00FF0B3E"/>
  </w:style>
  <w:style w:type="paragraph" w:styleId="Footer">
    <w:name w:val="footer"/>
    <w:basedOn w:val="Normal"/>
    <w:link w:val="FooterChar"/>
    <w:uiPriority w:val="99"/>
    <w:unhideWhenUsed/>
    <w:rsid w:val="00FF0B3E"/>
    <w:pPr>
      <w:tabs>
        <w:tab w:val="center" w:pos="4680"/>
        <w:tab w:val="right" w:pos="9360"/>
      </w:tabs>
    </w:pPr>
  </w:style>
  <w:style w:type="character" w:customStyle="1" w:styleId="FooterChar">
    <w:name w:val="Footer Char"/>
    <w:basedOn w:val="DefaultParagraphFont"/>
    <w:link w:val="Footer"/>
    <w:uiPriority w:val="99"/>
    <w:rsid w:val="00FF0B3E"/>
  </w:style>
  <w:style w:type="paragraph" w:styleId="BalloonText">
    <w:name w:val="Balloon Text"/>
    <w:basedOn w:val="Normal"/>
    <w:link w:val="BalloonTextChar"/>
    <w:uiPriority w:val="99"/>
    <w:semiHidden/>
    <w:unhideWhenUsed/>
    <w:rsid w:val="00F14A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A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4BDAB-9353-4A7A-A4C2-A5F122537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Lowe</dc:creator>
  <cp:keywords/>
  <dc:description/>
  <cp:lastModifiedBy>Elaine Morgan</cp:lastModifiedBy>
  <cp:revision>2</cp:revision>
  <cp:lastPrinted>2020-01-09T19:07:00Z</cp:lastPrinted>
  <dcterms:created xsi:type="dcterms:W3CDTF">2020-01-16T20:28:00Z</dcterms:created>
  <dcterms:modified xsi:type="dcterms:W3CDTF">2020-01-16T20:28:00Z</dcterms:modified>
</cp:coreProperties>
</file>